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4D1C6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附件2-4：</w:t>
      </w:r>
    </w:p>
    <w:p w14:paraId="2F80923D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五届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全国大学生低碳科技创新大赛</w:t>
      </w:r>
    </w:p>
    <w:p w14:paraId="72770AFE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产业命题赛道类</w:t>
      </w:r>
      <w:r>
        <w:rPr>
          <w:rFonts w:ascii="Times New Roman" w:hAnsi="Times New Roman" w:eastAsia="黑体"/>
          <w:sz w:val="30"/>
          <w:szCs w:val="30"/>
        </w:rPr>
        <w:t>）</w:t>
      </w:r>
    </w:p>
    <w:p w14:paraId="5BEDB47F">
      <w:pPr>
        <w:rPr>
          <w:rFonts w:ascii="Times New Roman" w:hAnsi="Times New Roman"/>
          <w:b/>
          <w:sz w:val="36"/>
          <w:szCs w:val="36"/>
        </w:rPr>
      </w:pPr>
    </w:p>
    <w:p w14:paraId="493260A6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2CB2AB74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可自行组织，包括</w:t>
      </w:r>
      <w:r>
        <w:rPr>
          <w:rFonts w:hint="eastAsia" w:ascii="Times New Roman" w:hAnsi="Times New Roman"/>
          <w:sz w:val="24"/>
          <w:szCs w:val="28"/>
        </w:rPr>
        <w:t>但不限于</w:t>
      </w:r>
      <w:r>
        <w:rPr>
          <w:rFonts w:ascii="Times New Roman" w:hAnsi="Times New Roman"/>
          <w:sz w:val="24"/>
          <w:szCs w:val="28"/>
        </w:rPr>
        <w:t>下列内容：</w:t>
      </w:r>
      <w:r>
        <w:rPr>
          <w:rFonts w:hint="eastAsia" w:ascii="Times New Roman" w:hAnsi="Times New Roman"/>
          <w:sz w:val="24"/>
          <w:szCs w:val="28"/>
        </w:rPr>
        <w:t>产业命题研究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解决方案、项目优势、应用和采纳情况、</w:t>
      </w:r>
      <w:r>
        <w:rPr>
          <w:rFonts w:hint="eastAsia" w:ascii="Times New Roman" w:hAnsi="Times New Roman"/>
          <w:sz w:val="24"/>
        </w:rPr>
        <w:t>创新点与</w:t>
      </w:r>
      <w:r>
        <w:rPr>
          <w:rFonts w:ascii="Times New Roman" w:hAnsi="Times New Roman"/>
          <w:sz w:val="24"/>
          <w:szCs w:val="28"/>
        </w:rPr>
        <w:t>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</w:t>
      </w:r>
      <w:r>
        <w:rPr>
          <w:rFonts w:hint="eastAsia" w:ascii="Times New Roman" w:hAnsi="Times New Roman"/>
          <w:sz w:val="24"/>
          <w:szCs w:val="28"/>
        </w:rPr>
        <w:t>附件、</w:t>
      </w:r>
      <w:r>
        <w:rPr>
          <w:rFonts w:ascii="Times New Roman" w:hAnsi="Times New Roman"/>
          <w:sz w:val="24"/>
          <w:szCs w:val="28"/>
        </w:rPr>
        <w:t>参考文献。不加封面。请采用Microsoft Word 2010及以上版本编排。</w:t>
      </w:r>
    </w:p>
    <w:p w14:paraId="5D68513D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060171A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0072852B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446B6025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665434A5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47749501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5E8512E4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</w:t>
      </w:r>
      <w:r>
        <w:rPr>
          <w:rFonts w:ascii="Times New Roman" w:hAnsi="Times New Roman" w:eastAsia="仿宋_GB2312"/>
          <w:b/>
          <w:sz w:val="24"/>
          <w:szCs w:val="28"/>
        </w:rPr>
        <w:t>-4</w:t>
      </w:r>
      <w:r>
        <w:rPr>
          <w:rFonts w:hint="eastAsia" w:ascii="Times New Roman" w:hAnsi="Times New Roman" w:eastAsia="仿宋_GB2312"/>
          <w:b/>
          <w:sz w:val="24"/>
          <w:szCs w:val="28"/>
        </w:rPr>
        <w:t>：</w:t>
      </w:r>
    </w:p>
    <w:p w14:paraId="32329244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有机垃圾资源化循环利用方案设计</w:t>
      </w:r>
    </w:p>
    <w:p w14:paraId="09DFA6AD">
      <w:pPr>
        <w:spacing w:line="440" w:lineRule="exact"/>
        <w:jc w:val="center"/>
        <w:rPr>
          <w:rFonts w:ascii="Times New Roman" w:hAnsi="Times New Roman"/>
          <w:szCs w:val="21"/>
        </w:rPr>
      </w:pPr>
    </w:p>
    <w:p w14:paraId="6409F703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6D5628D2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 w14:paraId="1D68EE5C"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 w14:paraId="5D8D12D1">
      <w:pPr>
        <w:spacing w:line="440" w:lineRule="exact"/>
        <w:rPr>
          <w:rFonts w:ascii="Times New Roman" w:hAnsi="Times New Roman"/>
          <w:sz w:val="24"/>
        </w:rPr>
      </w:pPr>
    </w:p>
    <w:p w14:paraId="0817BC23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hint="eastAsia" w:ascii="Times New Roman" w:hAnsi="Times New Roman"/>
          <w:b/>
          <w:sz w:val="24"/>
        </w:rPr>
        <w:t>产业命题研究</w:t>
      </w:r>
      <w:r>
        <w:rPr>
          <w:rFonts w:ascii="Times New Roman" w:hAnsi="Times New Roman"/>
          <w:b/>
          <w:sz w:val="24"/>
        </w:rPr>
        <w:t>背景及意义</w:t>
      </w:r>
    </w:p>
    <w:p w14:paraId="119946E3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hint="eastAsia" w:ascii="Times New Roman" w:hAnsi="Times New Roman"/>
          <w:b/>
          <w:sz w:val="24"/>
        </w:rPr>
        <w:t>解决方案</w:t>
      </w:r>
    </w:p>
    <w:p w14:paraId="40412079">
      <w:pPr>
        <w:widowControl/>
        <w:spacing w:line="360" w:lineRule="auto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2.1 </w:t>
      </w:r>
      <w:r>
        <w:rPr>
          <w:rFonts w:hint="eastAsia" w:ascii="Times New Roman" w:hAnsi="Times New Roman"/>
          <w:sz w:val="24"/>
        </w:rPr>
        <w:t>技术层面</w:t>
      </w:r>
    </w:p>
    <w:p w14:paraId="1D8789AA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2.2 </w:t>
      </w:r>
      <w:r>
        <w:rPr>
          <w:rFonts w:hint="eastAsia" w:ascii="Times New Roman" w:hAnsi="Times New Roman"/>
          <w:sz w:val="24"/>
        </w:rPr>
        <w:t>人工层面</w:t>
      </w:r>
    </w:p>
    <w:p w14:paraId="73B91213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hint="eastAsia" w:ascii="Times New Roman" w:hAnsi="Times New Roman"/>
          <w:b/>
          <w:sz w:val="24"/>
        </w:rPr>
        <w:t>项目优势</w:t>
      </w:r>
    </w:p>
    <w:p w14:paraId="1DF76282">
      <w:pPr>
        <w:spacing w:line="360" w:lineRule="auto"/>
        <w:rPr>
          <w:rFonts w:ascii="Times New Roman" w:hAnsi="Times New Roman"/>
          <w:sz w:val="24"/>
        </w:rPr>
      </w:pPr>
    </w:p>
    <w:p w14:paraId="368AD597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 w14:paraId="0730DCD2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1529080" cy="1522730"/>
            <wp:effectExtent l="0" t="0" r="7620" b="1270"/>
            <wp:docPr id="15" name="图片 15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124低碳大赛新版logo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42B65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低碳大赛LOGO</w:t>
      </w:r>
    </w:p>
    <w:p w14:paraId="6751A9FD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hint="eastAsia" w:ascii="Times New Roman" w:hAnsi="Times New Roman"/>
          <w:b/>
          <w:sz w:val="24"/>
        </w:rPr>
        <w:t>应用和采纳情况</w:t>
      </w:r>
    </w:p>
    <w:p w14:paraId="42F3491E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（包括与绿色低碳</w:t>
      </w:r>
      <w:r>
        <w:rPr>
          <w:rFonts w:hint="eastAsia" w:ascii="Times New Roman" w:hAnsi="Times New Roman"/>
          <w:b/>
          <w:sz w:val="24"/>
          <w:lang w:val="en-US" w:eastAsia="zh-CN"/>
        </w:rPr>
        <w:t>发展</w:t>
      </w:r>
      <w:r>
        <w:rPr>
          <w:rFonts w:hint="eastAsia" w:ascii="Times New Roman" w:hAnsi="Times New Roman"/>
          <w:b/>
          <w:sz w:val="24"/>
        </w:rPr>
        <w:t>的相关度等）与前景</w:t>
      </w:r>
    </w:p>
    <w:p w14:paraId="0A48E78F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 w14:paraId="29E7FC64">
      <w:pPr>
        <w:spacing w:line="360" w:lineRule="auto"/>
        <w:rPr>
          <w:rFonts w:ascii="Times New Roman" w:hAnsi="Times New Roman" w:eastAsia="黑体"/>
          <w:bCs/>
          <w:sz w:val="24"/>
        </w:rPr>
      </w:pPr>
    </w:p>
    <w:p w14:paraId="68B4BF27">
      <w:pPr>
        <w:spacing w:line="360" w:lineRule="auto"/>
        <w:rPr>
          <w:rFonts w:ascii="Times New Roman" w:hAnsi="Times New Roman" w:eastAsia="黑体"/>
          <w:bCs/>
          <w:sz w:val="24"/>
        </w:rPr>
      </w:pPr>
    </w:p>
    <w:p w14:paraId="43CA5EF2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 w14:paraId="45A942D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09769657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257245B9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2BE993F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270900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字制区喜脉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制区喜脉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字制区喜脉体">
    <w:panose1 w:val="02000603000000000000"/>
    <w:charset w:val="86"/>
    <w:family w:val="auto"/>
    <w:pitch w:val="default"/>
    <w:sig w:usb0="00000001" w:usb1="08010400" w:usb2="00000014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15AC56"/>
    <w:rsid w:val="CF15A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2026-02-10T14:00:00Z</dcterms:created>
  <dc:creator>zhangyan</dc:creator>
  <cp:lastModifiedBy>zhangyan</cp:lastModifiedBy>
  <dcterms:modified xsi:type="dcterms:W3CDTF">2026-02-10T14:01:17Z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2C70CE37AC69BB8B97C98A69C2B9FF6D_41</vt:lpwstr>
  </property>
</Properties>
</file>