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90269">
      <w:pPr>
        <w:spacing w:line="54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附件2-2：</w:t>
      </w:r>
    </w:p>
    <w:p w14:paraId="19B57603">
      <w:pPr>
        <w:pStyle w:val="2"/>
        <w:spacing w:line="360" w:lineRule="atLeast"/>
        <w:jc w:val="center"/>
        <w:rPr>
          <w:rFonts w:hint="eastAsia" w:ascii="Times New Roman" w:hAnsi="Times New Roman" w:eastAsia="黑体" w:cs="Times New Roman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bCs w:val="0"/>
          <w:sz w:val="36"/>
          <w:szCs w:val="36"/>
          <w:lang w:val="en-US" w:eastAsia="zh-CN"/>
        </w:rPr>
        <w:t>2025年第四届全国大学生低碳循环科技创新大赛</w:t>
      </w:r>
    </w:p>
    <w:p w14:paraId="2DBE87DF">
      <w:pPr>
        <w:pStyle w:val="2"/>
        <w:spacing w:line="360" w:lineRule="atLeast"/>
        <w:jc w:val="center"/>
        <w:rPr>
          <w:rFonts w:hint="eastAsia" w:ascii="Times New Roman" w:hAnsi="Times New Roman" w:eastAsia="黑体" w:cs="Times New Roman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bCs w:val="0"/>
          <w:sz w:val="36"/>
          <w:szCs w:val="36"/>
          <w:lang w:val="en-US" w:eastAsia="zh-CN"/>
        </w:rPr>
        <w:t>（新疆赛区）</w:t>
      </w:r>
    </w:p>
    <w:p w14:paraId="3BC01578">
      <w:pPr>
        <w:spacing w:before="156" w:beforeLines="50" w:line="400" w:lineRule="exact"/>
        <w:jc w:val="center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作品书</w:t>
      </w:r>
      <w:r>
        <w:rPr>
          <w:rFonts w:ascii="Times New Roman" w:hAnsi="Times New Roman" w:eastAsia="黑体"/>
          <w:bCs/>
          <w:sz w:val="30"/>
          <w:szCs w:val="30"/>
        </w:rPr>
        <w:t>格式规范</w:t>
      </w: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（</w:t>
      </w:r>
      <w:r>
        <w:rPr>
          <w:rFonts w:hint="eastAsia" w:ascii="Times New Roman" w:hAnsi="Times New Roman" w:eastAsia="黑体"/>
          <w:bCs/>
          <w:kern w:val="0"/>
          <w:sz w:val="30"/>
          <w:szCs w:val="30"/>
        </w:rPr>
        <w:t>调研报告类</w:t>
      </w:r>
      <w:r>
        <w:rPr>
          <w:rFonts w:ascii="Times New Roman" w:hAnsi="Times New Roman" w:eastAsia="黑体"/>
          <w:sz w:val="30"/>
          <w:szCs w:val="30"/>
        </w:rPr>
        <w:t>）</w:t>
      </w:r>
    </w:p>
    <w:p w14:paraId="53045FE1">
      <w:pPr>
        <w:spacing w:line="48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1．总体要求</w:t>
      </w:r>
    </w:p>
    <w:p w14:paraId="69DF18EC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全文控制在</w:t>
      </w:r>
      <w:r>
        <w:rPr>
          <w:rFonts w:hint="eastAsia" w:ascii="Times New Roman" w:hAnsi="Times New Roman"/>
          <w:sz w:val="24"/>
          <w:szCs w:val="28"/>
        </w:rPr>
        <w:t>15</w:t>
      </w:r>
      <w:r>
        <w:rPr>
          <w:rFonts w:ascii="Times New Roman" w:hAnsi="Times New Roman"/>
          <w:sz w:val="24"/>
          <w:szCs w:val="28"/>
        </w:rPr>
        <w:t>页A4纸以内（含附件），并按以下顺序编排：作品名、</w:t>
      </w:r>
      <w:r>
        <w:rPr>
          <w:rFonts w:hint="eastAsia" w:ascii="Times New Roman" w:hAnsi="Times New Roman"/>
          <w:sz w:val="24"/>
          <w:szCs w:val="28"/>
        </w:rPr>
        <w:t>团队成员</w:t>
      </w:r>
      <w:r>
        <w:rPr>
          <w:rFonts w:ascii="Times New Roman" w:hAnsi="Times New Roman"/>
          <w:sz w:val="24"/>
          <w:szCs w:val="28"/>
        </w:rPr>
        <w:t>、指导教师、学校名＋院系名＋学校所在城市＋邮编、摘要、关键词、正文</w:t>
      </w:r>
      <w:r>
        <w:rPr>
          <w:rFonts w:hint="eastAsia" w:ascii="Times New Roman" w:hAnsi="Times New Roman"/>
          <w:sz w:val="24"/>
          <w:szCs w:val="28"/>
        </w:rPr>
        <w:t>（</w:t>
      </w:r>
      <w:r>
        <w:rPr>
          <w:rFonts w:ascii="Times New Roman" w:hAnsi="Times New Roman"/>
          <w:sz w:val="24"/>
          <w:szCs w:val="28"/>
        </w:rPr>
        <w:t>可自行组织，但应包括下列内容：</w:t>
      </w:r>
      <w:r>
        <w:rPr>
          <w:rFonts w:hint="eastAsia" w:ascii="Times New Roman" w:hAnsi="Times New Roman"/>
          <w:sz w:val="24"/>
          <w:szCs w:val="28"/>
        </w:rPr>
        <w:t>调研</w:t>
      </w:r>
      <w:r>
        <w:rPr>
          <w:rFonts w:ascii="Times New Roman" w:hAnsi="Times New Roman"/>
          <w:sz w:val="24"/>
          <w:szCs w:val="28"/>
        </w:rPr>
        <w:t>背景与意义、</w:t>
      </w:r>
      <w:r>
        <w:rPr>
          <w:rFonts w:hint="eastAsia" w:ascii="Times New Roman" w:hAnsi="Times New Roman"/>
          <w:sz w:val="24"/>
          <w:szCs w:val="28"/>
        </w:rPr>
        <w:t>现状调查、面临的主要问题、对策与建议、应用与采纳、</w:t>
      </w:r>
      <w:r>
        <w:rPr>
          <w:rFonts w:ascii="Times New Roman" w:hAnsi="Times New Roman"/>
          <w:sz w:val="24"/>
          <w:szCs w:val="28"/>
        </w:rPr>
        <w:t>创新点等</w:t>
      </w:r>
      <w:r>
        <w:rPr>
          <w:rFonts w:hint="eastAsia" w:ascii="Times New Roman" w:hAnsi="Times New Roman"/>
          <w:sz w:val="24"/>
          <w:szCs w:val="28"/>
        </w:rPr>
        <w:t>）</w:t>
      </w:r>
      <w:r>
        <w:rPr>
          <w:rFonts w:ascii="Times New Roman" w:hAnsi="Times New Roman"/>
          <w:sz w:val="24"/>
          <w:szCs w:val="28"/>
        </w:rPr>
        <w:t>、参考文献、附件。不加封面。请采用Microsoft Word 2010及以上版本编排。</w:t>
      </w:r>
    </w:p>
    <w:p w14:paraId="2ECBFBF0">
      <w:pPr>
        <w:spacing w:line="48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2．页面要求</w:t>
      </w:r>
    </w:p>
    <w:p w14:paraId="628CF6BC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A4页面。页边距：上25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mm，下25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mm，左、右各20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mm。标题采用三号黑体，正文中文采用小四号宋体、英文及数字符号等采用小四号Times New Roman字体，行间距为1.5倍。不要设置页眉，页码位于页面底部居中。</w:t>
      </w:r>
    </w:p>
    <w:p w14:paraId="54E26E40">
      <w:pPr>
        <w:spacing w:line="48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3．图表要求</w:t>
      </w:r>
    </w:p>
    <w:p w14:paraId="0DAC72EE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插图使用题注格式按序编号，并加图名（位于图片下方）。图片采用嵌入型版式，如图1所示。图中文字汉语使用小五号宋体、英文及数字使用小五号Times New Roman（矢量、矩阵用黑斜体）；坐标图的横纵坐标应标注对应量的名称和符号/单位。</w:t>
      </w:r>
    </w:p>
    <w:p w14:paraId="2BC1DA98">
      <w:pPr>
        <w:spacing w:line="48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表格按序编号，并加</w:t>
      </w:r>
      <w:r>
        <w:rPr>
          <w:rFonts w:hint="eastAsia" w:ascii="Times New Roman" w:hAnsi="Times New Roman"/>
          <w:sz w:val="24"/>
          <w:szCs w:val="28"/>
        </w:rPr>
        <w:t>标题</w:t>
      </w:r>
      <w:r>
        <w:rPr>
          <w:rFonts w:ascii="Times New Roman" w:hAnsi="Times New Roman"/>
          <w:sz w:val="24"/>
          <w:szCs w:val="28"/>
        </w:rPr>
        <w:t>（位于表上方）。采用三线表，必要时可加辅助线。</w:t>
      </w:r>
    </w:p>
    <w:p w14:paraId="46EBD3A8">
      <w:pPr>
        <w:spacing w:line="480" w:lineRule="exact"/>
        <w:ind w:firstLine="480" w:firstLineChars="20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br w:type="page"/>
      </w:r>
    </w:p>
    <w:p w14:paraId="6023B716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hint="eastAsia" w:ascii="Times New Roman" w:hAnsi="Times New Roman" w:eastAsia="仿宋_GB2312"/>
          <w:b/>
          <w:sz w:val="24"/>
          <w:szCs w:val="28"/>
        </w:rPr>
        <w:t>示例2-2：</w:t>
      </w:r>
    </w:p>
    <w:p w14:paraId="5533A5C7">
      <w:pPr>
        <w:spacing w:before="156" w:beforeLines="50" w:after="156" w:afterLines="50" w:line="480" w:lineRule="exact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lang w:val="en-US" w:eastAsia="zh-CN"/>
        </w:rPr>
        <w:t>新疆维吾尔自治区</w:t>
      </w:r>
      <w:r>
        <w:rPr>
          <w:rFonts w:hint="eastAsia" w:ascii="Times New Roman" w:hAnsi="Times New Roman" w:eastAsia="黑体"/>
          <w:bCs/>
          <w:sz w:val="32"/>
        </w:rPr>
        <w:t>低碳经济发展调研报告</w:t>
      </w:r>
      <w:r>
        <w:rPr>
          <w:rFonts w:ascii="Times New Roman" w:hAnsi="Times New Roman" w:eastAsia="黑体"/>
          <w:bCs/>
          <w:sz w:val="32"/>
          <w:szCs w:val="32"/>
        </w:rPr>
        <w:t xml:space="preserve"> </w:t>
      </w:r>
    </w:p>
    <w:p w14:paraId="396B9484"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团队成员：张×，李×，王×</w:t>
      </w:r>
    </w:p>
    <w:p w14:paraId="6F2D61E5"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指导教师：杨×，刘×，施×</w:t>
      </w:r>
    </w:p>
    <w:p w14:paraId="3B117525"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（××大学，××××××学院，杭州，310023）</w:t>
      </w:r>
    </w:p>
    <w:p w14:paraId="27C7D619">
      <w:pPr>
        <w:spacing w:line="440" w:lineRule="exact"/>
        <w:jc w:val="center"/>
        <w:rPr>
          <w:rFonts w:ascii="Times New Roman" w:hAnsi="Times New Roman"/>
          <w:sz w:val="24"/>
          <w:szCs w:val="28"/>
        </w:rPr>
      </w:pPr>
    </w:p>
    <w:p w14:paraId="386D45C3"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摘要</w:t>
      </w:r>
      <w:r>
        <w:rPr>
          <w:rFonts w:hint="eastAsia" w:ascii="Times New Roman" w:hAnsi="Times New Roman"/>
          <w:b/>
          <w:sz w:val="24"/>
        </w:rPr>
        <w:t>：</w:t>
      </w:r>
    </w:p>
    <w:p w14:paraId="531A2B05"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关键词</w:t>
      </w:r>
      <w:r>
        <w:rPr>
          <w:rFonts w:hint="eastAsia" w:ascii="Times New Roman" w:hAnsi="Times New Roman"/>
          <w:b/>
          <w:sz w:val="24"/>
        </w:rPr>
        <w:t>：</w:t>
      </w:r>
    </w:p>
    <w:p w14:paraId="2DF14F36">
      <w:pPr>
        <w:spacing w:line="360" w:lineRule="auto"/>
        <w:rPr>
          <w:rFonts w:ascii="宋体" w:hAnsi="宋体"/>
          <w:sz w:val="24"/>
        </w:rPr>
      </w:pPr>
    </w:p>
    <w:p w14:paraId="1D788FC7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调研</w:t>
      </w:r>
      <w:r>
        <w:rPr>
          <w:rFonts w:hint="eastAsia" w:ascii="Times New Roman" w:hAnsi="Times New Roman"/>
          <w:b/>
          <w:sz w:val="24"/>
        </w:rPr>
        <w:t>背景与意义</w:t>
      </w:r>
    </w:p>
    <w:p w14:paraId="353091DF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. 现状调查</w:t>
      </w:r>
    </w:p>
    <w:p w14:paraId="2358E3EB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. 面临的主要问题</w:t>
      </w:r>
    </w:p>
    <w:p w14:paraId="242C61EC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对策与建议</w:t>
      </w:r>
    </w:p>
    <w:p w14:paraId="55B57360">
      <w:pPr>
        <w:spacing w:line="360" w:lineRule="auto"/>
        <w:rPr>
          <w:rFonts w:ascii="Times New Roman" w:hAnsi="Times New Roman"/>
          <w:b/>
          <w:sz w:val="24"/>
        </w:rPr>
      </w:pPr>
    </w:p>
    <w:p w14:paraId="2D17FF25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调研结果如图1所示，</w:t>
      </w:r>
    </w:p>
    <w:p w14:paraId="0CA3FD0B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drawing>
          <wp:inline distT="0" distB="0" distL="0" distR="0">
            <wp:extent cx="1575435" cy="1524000"/>
            <wp:effectExtent l="0" t="0" r="5715" b="0"/>
            <wp:docPr id="1" name="图片 1" descr="C:\Users\lenovo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6251" cy="15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F573B"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图1 低碳循环大赛LOGO</w:t>
      </w:r>
    </w:p>
    <w:p w14:paraId="553229CE">
      <w:pPr>
        <w:spacing w:line="360" w:lineRule="auto"/>
        <w:rPr>
          <w:rFonts w:ascii="Times New Roman" w:hAnsi="Times New Roman"/>
          <w:b/>
          <w:sz w:val="24"/>
        </w:rPr>
      </w:pPr>
    </w:p>
    <w:p w14:paraId="007AA698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 应用与采纳</w:t>
      </w:r>
    </w:p>
    <w:p w14:paraId="7C55D820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（包括政府及有关单位采纳、肯定性批示等。非必须，如有请附于正文后）</w:t>
      </w:r>
    </w:p>
    <w:p w14:paraId="04514BB3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创新点</w:t>
      </w:r>
      <w:r>
        <w:rPr>
          <w:rFonts w:hint="eastAsia" w:ascii="Times New Roman" w:hAnsi="Times New Roman"/>
          <w:b/>
          <w:sz w:val="24"/>
        </w:rPr>
        <w:t>（包括与绿色低碳循环的相关度等）</w:t>
      </w:r>
    </w:p>
    <w:p w14:paraId="3DD1CBA6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>. 附</w:t>
      </w:r>
      <w:r>
        <w:rPr>
          <w:rFonts w:hint="eastAsia" w:ascii="Times New Roman" w:hAnsi="Times New Roman"/>
          <w:b/>
          <w:sz w:val="24"/>
        </w:rPr>
        <w:t>件（包括但不限于</w:t>
      </w:r>
      <w:r>
        <w:rPr>
          <w:rFonts w:ascii="Times New Roman" w:hAnsi="Times New Roman"/>
          <w:b/>
          <w:sz w:val="24"/>
        </w:rPr>
        <w:t>政府及有关单位采纳、肯定性批示等</w:t>
      </w:r>
      <w:r>
        <w:rPr>
          <w:rFonts w:hint="eastAsia" w:ascii="Times New Roman" w:hAnsi="Times New Roman"/>
          <w:b/>
          <w:sz w:val="24"/>
        </w:rPr>
        <w:t>）</w:t>
      </w:r>
    </w:p>
    <w:p w14:paraId="347E6CEE">
      <w:pPr>
        <w:spacing w:line="360" w:lineRule="auto"/>
        <w:rPr>
          <w:rFonts w:ascii="宋体" w:hAnsi="宋体"/>
          <w:b/>
          <w:sz w:val="24"/>
        </w:rPr>
      </w:pPr>
    </w:p>
    <w:p w14:paraId="7125C731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参考文献</w:t>
      </w:r>
    </w:p>
    <w:p w14:paraId="51578FBF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张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, 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李xx</w:t>
      </w:r>
      <w:r>
        <w:rPr>
          <w:rFonts w:hint="eastAsia" w:ascii="Times New Roman" w:hAnsi="Times New Roman"/>
          <w:sz w:val="24"/>
        </w:rPr>
        <w:t>, 等. 废弃生物质高值化利用研究进展[</w:t>
      </w:r>
      <w:r>
        <w:rPr>
          <w:rFonts w:ascii="Times New Roman" w:hAnsi="Times New Roman"/>
          <w:sz w:val="24"/>
        </w:rPr>
        <w:t>J]</w:t>
      </w:r>
      <w:r>
        <w:rPr>
          <w:rFonts w:hint="eastAsia" w:ascii="Times New Roman" w:hAnsi="Times New Roman"/>
          <w:sz w:val="24"/>
        </w:rPr>
        <w:t>. 化工学报,</w:t>
      </w:r>
      <w:r>
        <w:rPr>
          <w:rFonts w:ascii="Times New Roman" w:hAnsi="Times New Roman"/>
          <w:sz w:val="24"/>
        </w:rPr>
        <w:t xml:space="preserve"> 2019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24(8)</w:t>
      </w:r>
      <w:r>
        <w:rPr>
          <w:rFonts w:hint="eastAsia"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365-372</w:t>
      </w:r>
      <w:r>
        <w:rPr>
          <w:rFonts w:hint="eastAsia" w:ascii="Times New Roman" w:hAnsi="Times New Roman"/>
          <w:sz w:val="24"/>
        </w:rPr>
        <w:t>.</w:t>
      </w:r>
    </w:p>
    <w:p w14:paraId="2732706C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和李xx. 生物质高值化利用[M</w:t>
      </w:r>
      <w:r>
        <w:rPr>
          <w:rFonts w:ascii="Times New Roman" w:hAnsi="Times New Roman"/>
          <w:sz w:val="24"/>
        </w:rPr>
        <w:t>]</w:t>
      </w:r>
      <w:r>
        <w:rPr>
          <w:rFonts w:hint="eastAsia"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xxxxxx出版社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>北京,</w:t>
      </w:r>
      <w:r>
        <w:rPr>
          <w:rFonts w:ascii="Times New Roman" w:hAnsi="Times New Roman"/>
          <w:sz w:val="24"/>
        </w:rPr>
        <w:t xml:space="preserve"> 2016</w:t>
      </w:r>
      <w:r>
        <w:rPr>
          <w:rFonts w:hint="eastAsia"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15-47.</w:t>
      </w:r>
    </w:p>
    <w:p w14:paraId="550FB780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Zeng SY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He L, Li J</w:t>
      </w:r>
      <w:r>
        <w:rPr>
          <w:rFonts w:hint="eastAsia" w:ascii="Times New Roman" w:hAnsi="Times New Roman"/>
          <w:bCs/>
          <w:sz w:val="24"/>
        </w:rPr>
        <w:t>, et al.</w:t>
      </w:r>
      <w:r>
        <w:rPr>
          <w:rFonts w:ascii="Times New Roman" w:hAnsi="Times New Roman"/>
          <w:bCs/>
          <w:sz w:val="24"/>
        </w:rPr>
        <w:t xml:space="preserve"> Kinetic of kraft delignification process [J]. Bioresource Technology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2016, 15 (2): 1184-1190.</w:t>
      </w:r>
    </w:p>
    <w:p w14:paraId="56FF824A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bCs/>
          <w:sz w:val="24"/>
        </w:rPr>
        <w:t>Wang</w:t>
      </w:r>
      <w:r>
        <w:rPr>
          <w:rFonts w:ascii="Times New Roman" w:hAnsi="Times New Roman"/>
          <w:bCs/>
          <w:sz w:val="24"/>
        </w:rPr>
        <w:t xml:space="preserve"> S</w:t>
      </w:r>
      <w:r>
        <w:rPr>
          <w:rFonts w:hint="eastAsia" w:ascii="Times New Roman" w:hAnsi="Times New Roman"/>
          <w:bCs/>
          <w:sz w:val="24"/>
        </w:rPr>
        <w:t>W and Li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hint="eastAsia" w:ascii="Times New Roman" w:hAnsi="Times New Roman"/>
          <w:bCs/>
          <w:sz w:val="24"/>
        </w:rPr>
        <w:t>YT.</w:t>
      </w:r>
      <w:r>
        <w:rPr>
          <w:rFonts w:ascii="Times New Roman" w:hAnsi="Times New Roman"/>
          <w:bCs/>
          <w:sz w:val="24"/>
        </w:rPr>
        <w:t xml:space="preserve"> Effect of H</w:t>
      </w:r>
      <w:r>
        <w:rPr>
          <w:rFonts w:ascii="Times New Roman" w:hAnsi="Times New Roman"/>
          <w:bCs/>
          <w:sz w:val="24"/>
          <w:vertAlign w:val="subscript"/>
        </w:rPr>
        <w:t>2</w:t>
      </w:r>
      <w:r>
        <w:rPr>
          <w:rFonts w:ascii="Times New Roman" w:hAnsi="Times New Roman"/>
          <w:bCs/>
          <w:sz w:val="24"/>
        </w:rPr>
        <w:t>O on catalytic performance of manganese oxides in NO reduction by NH</w:t>
      </w:r>
      <w:r>
        <w:rPr>
          <w:rFonts w:ascii="Times New Roman" w:hAnsi="Times New Roman"/>
          <w:bCs/>
          <w:sz w:val="24"/>
          <w:vertAlign w:val="subscript"/>
        </w:rPr>
        <w:t>3</w:t>
      </w:r>
      <w:r>
        <w:rPr>
          <w:rFonts w:ascii="Times New Roman" w:hAnsi="Times New Roman"/>
          <w:bCs/>
          <w:sz w:val="24"/>
        </w:rPr>
        <w:t xml:space="preserve"> [J].</w:t>
      </w:r>
      <w:r>
        <w:rPr>
          <w:rFonts w:hint="eastAsia"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Applied Catalysis A: General, 2012, 437: 139-148.</w:t>
      </w:r>
    </w:p>
    <w:p w14:paraId="23363417">
      <w:pPr>
        <w:tabs>
          <w:tab w:val="left" w:pos="420"/>
        </w:tabs>
        <w:spacing w:line="360" w:lineRule="auto"/>
        <w:ind w:left="420"/>
        <w:rPr>
          <w:rFonts w:ascii="Times New Roman" w:hAnsi="Times New Roman"/>
        </w:rPr>
      </w:pPr>
    </w:p>
    <w:p w14:paraId="40EC01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F0A6E"/>
    <w:rsid w:val="5EFF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2025-03-10T02:37:00Z</dcterms:created>
  <dc:creator>张琰</dc:creator>
  <cp:lastModifiedBy>张琰</cp:lastModifiedBy>
  <dcterms:modified xsi:type="dcterms:W3CDTF">2025-03-10T02:41:16Z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3755F60572D349C09514BB3D21AF927C_11</vt:lpwstr>
  </property>
  <property fmtid="{D5CDD505-2E9C-101B-9397-08002B2CF9AE}" pid="4" name="KSOTemplateDocerSaveRecord">
    <vt:lpwstr>eyJoZGlkIjoiYjU0YTZkYjg3OWJjZjBmYzIyY2I2YWVjZDRhZjY5MzYiLCJ1c2VySWQiOiI2MjcwMDY4MzUifQ==</vt:lpwstr>
  </property>
</Properties>
</file>